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5A7" w:rsidRDefault="003055A7" w:rsidP="00852087">
      <w:pPr>
        <w:pStyle w:val="Nessunaspaziatura"/>
        <w:jc w:val="center"/>
        <w:rPr>
          <w:b/>
          <w:i/>
        </w:rPr>
      </w:pPr>
      <w:r w:rsidRPr="00482757">
        <w:rPr>
          <w:b/>
        </w:rPr>
        <w:t>Progetto</w:t>
      </w:r>
      <w:r>
        <w:rPr>
          <w:b/>
          <w:i/>
        </w:rPr>
        <w:t xml:space="preserve"> Quo </w:t>
      </w:r>
      <w:proofErr w:type="spellStart"/>
      <w:r>
        <w:rPr>
          <w:b/>
          <w:i/>
        </w:rPr>
        <w:t>usque</w:t>
      </w:r>
      <w:proofErr w:type="spellEnd"/>
      <w:r>
        <w:rPr>
          <w:b/>
          <w:i/>
        </w:rPr>
        <w:t xml:space="preserve"> tandem…?</w:t>
      </w:r>
    </w:p>
    <w:p w:rsidR="003055A7" w:rsidRDefault="003055A7" w:rsidP="00852087">
      <w:pPr>
        <w:pStyle w:val="Nessunaspaziatura"/>
        <w:jc w:val="center"/>
        <w:rPr>
          <w:b/>
          <w:i/>
        </w:rPr>
      </w:pPr>
    </w:p>
    <w:p w:rsidR="003055A7" w:rsidRPr="00482757" w:rsidRDefault="003055A7" w:rsidP="00852087">
      <w:pPr>
        <w:pStyle w:val="Nessunaspaziatura"/>
        <w:jc w:val="center"/>
        <w:rPr>
          <w:b/>
          <w:i/>
          <w:color w:val="FF0000"/>
        </w:rPr>
      </w:pPr>
      <w:r w:rsidRPr="00482757">
        <w:rPr>
          <w:b/>
          <w:i/>
          <w:color w:val="FF0000"/>
        </w:rPr>
        <w:t>La sfida del credere nell’altro</w:t>
      </w:r>
    </w:p>
    <w:p w:rsidR="003055A7" w:rsidRDefault="003055A7" w:rsidP="00852087">
      <w:pPr>
        <w:pStyle w:val="Nessunaspaziatura"/>
        <w:jc w:val="center"/>
        <w:rPr>
          <w:b/>
          <w:i/>
        </w:rPr>
      </w:pPr>
    </w:p>
    <w:p w:rsidR="003055A7" w:rsidRDefault="003055A7" w:rsidP="00852087">
      <w:pPr>
        <w:pStyle w:val="Nessunaspaziatura"/>
        <w:jc w:val="center"/>
        <w:rPr>
          <w:b/>
          <w:i/>
        </w:rPr>
      </w:pPr>
      <w:r>
        <w:rPr>
          <w:b/>
          <w:i/>
        </w:rPr>
        <w:t>Incontro con Catia Bianchi, Educatrice presso il Carcere di Bollate,</w:t>
      </w:r>
    </w:p>
    <w:p w:rsidR="003055A7" w:rsidRDefault="003055A7" w:rsidP="00852087">
      <w:pPr>
        <w:pStyle w:val="Nessunaspaziatura"/>
        <w:jc w:val="center"/>
        <w:rPr>
          <w:b/>
          <w:i/>
        </w:rPr>
      </w:pPr>
      <w:r>
        <w:rPr>
          <w:b/>
          <w:i/>
        </w:rPr>
        <w:t>e Paola Saporiti, Consulente filosofico e Volontaria presso il Carcere di Bollate</w:t>
      </w:r>
    </w:p>
    <w:p w:rsidR="00160A51" w:rsidRDefault="00160A51" w:rsidP="00852087">
      <w:pPr>
        <w:pStyle w:val="Nessunaspaziatura"/>
        <w:jc w:val="center"/>
        <w:rPr>
          <w:b/>
          <w:i/>
        </w:rPr>
      </w:pPr>
    </w:p>
    <w:p w:rsidR="00160A51" w:rsidRDefault="00160A51" w:rsidP="00852087">
      <w:pPr>
        <w:pStyle w:val="Nessunaspaziatura"/>
        <w:jc w:val="center"/>
        <w:rPr>
          <w:b/>
          <w:i/>
        </w:rPr>
      </w:pPr>
    </w:p>
    <w:p w:rsidR="003055A7" w:rsidRDefault="003055A7" w:rsidP="00852087">
      <w:pPr>
        <w:pStyle w:val="Nessunaspaziatura"/>
        <w:jc w:val="center"/>
        <w:rPr>
          <w:b/>
          <w:i/>
        </w:rPr>
      </w:pPr>
    </w:p>
    <w:p w:rsidR="003055A7" w:rsidRDefault="003055A7" w:rsidP="00852087">
      <w:pPr>
        <w:pStyle w:val="Nessunaspaziatura"/>
        <w:jc w:val="center"/>
        <w:rPr>
          <w:b/>
          <w:i/>
        </w:rPr>
      </w:pPr>
      <w:r>
        <w:rPr>
          <w:b/>
          <w:i/>
        </w:rPr>
        <w:t>17 marzo 2017</w:t>
      </w:r>
    </w:p>
    <w:p w:rsidR="003055A7" w:rsidRDefault="003055A7" w:rsidP="00852087">
      <w:pPr>
        <w:pStyle w:val="Nessunaspaziatura"/>
        <w:jc w:val="center"/>
        <w:rPr>
          <w:b/>
          <w:i/>
        </w:rPr>
      </w:pPr>
      <w:r>
        <w:rPr>
          <w:b/>
          <w:i/>
        </w:rPr>
        <w:t>Aula Novarese</w:t>
      </w:r>
    </w:p>
    <w:p w:rsidR="00160A51" w:rsidRDefault="00160A51" w:rsidP="00852087">
      <w:pPr>
        <w:pStyle w:val="Nessunaspaziatura"/>
        <w:jc w:val="center"/>
        <w:rPr>
          <w:b/>
          <w:i/>
        </w:rPr>
      </w:pPr>
    </w:p>
    <w:p w:rsidR="00160A51" w:rsidRDefault="005160A6" w:rsidP="00852087">
      <w:pPr>
        <w:pStyle w:val="Nessunaspaziatura"/>
        <w:jc w:val="center"/>
        <w:rPr>
          <w:rStyle w:val="CitazioneHTML"/>
        </w:rPr>
      </w:pPr>
      <w:hyperlink r:id="rId5" w:history="1">
        <w:r w:rsidRPr="00D00C0A">
          <w:rPr>
            <w:rStyle w:val="Collegamentoipertestuale"/>
          </w:rPr>
          <w:t>https://www.youtube.</w:t>
        </w:r>
        <w:bookmarkStart w:id="0" w:name="_GoBack"/>
        <w:bookmarkEnd w:id="0"/>
        <w:r w:rsidRPr="00D00C0A">
          <w:rPr>
            <w:rStyle w:val="Collegamentoipertestuale"/>
          </w:rPr>
          <w:t>c</w:t>
        </w:r>
        <w:r w:rsidRPr="00D00C0A">
          <w:rPr>
            <w:rStyle w:val="Collegamentoipertestuale"/>
          </w:rPr>
          <w:t>om/watch?v=hcjDln_7T_o</w:t>
        </w:r>
      </w:hyperlink>
    </w:p>
    <w:p w:rsidR="005160A6" w:rsidRDefault="005160A6" w:rsidP="00852087">
      <w:pPr>
        <w:pStyle w:val="Nessunaspaziatura"/>
        <w:jc w:val="center"/>
        <w:rPr>
          <w:b/>
          <w:i/>
        </w:rPr>
      </w:pPr>
    </w:p>
    <w:p w:rsidR="00ED7F65" w:rsidRDefault="00ED7F65" w:rsidP="00852087">
      <w:pPr>
        <w:pStyle w:val="Nessunaspaziatura"/>
        <w:jc w:val="center"/>
        <w:rPr>
          <w:b/>
          <w:i/>
        </w:rPr>
      </w:pPr>
    </w:p>
    <w:p w:rsidR="00ED7F65" w:rsidRDefault="00160A51" w:rsidP="00852087">
      <w:pPr>
        <w:pStyle w:val="Nessunaspaziatura"/>
        <w:jc w:val="center"/>
        <w:rPr>
          <w:b/>
          <w:i/>
        </w:rPr>
      </w:pPr>
      <w:r>
        <w:rPr>
          <w:noProof/>
          <w:lang w:eastAsia="it-IT"/>
        </w:rPr>
        <w:drawing>
          <wp:inline distT="0" distB="0" distL="0" distR="0">
            <wp:extent cx="3810000" cy="3810000"/>
            <wp:effectExtent l="0" t="0" r="0" b="0"/>
            <wp:docPr id="4" name="Immagine 4" descr="http://www.silviadue.net/escher/escher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ilviadue.net/escher/escher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3C3CA7" w:rsidRDefault="003C3CA7" w:rsidP="00852087">
      <w:pPr>
        <w:pStyle w:val="Nessunaspaziatura"/>
        <w:jc w:val="center"/>
        <w:rPr>
          <w:b/>
          <w:i/>
        </w:rPr>
      </w:pPr>
    </w:p>
    <w:p w:rsidR="003C3CA7" w:rsidRDefault="003C3CA7" w:rsidP="00852087">
      <w:pPr>
        <w:pStyle w:val="Nessunaspaziatura"/>
        <w:jc w:val="center"/>
        <w:rPr>
          <w:b/>
          <w:i/>
        </w:rPr>
      </w:pPr>
    </w:p>
    <w:p w:rsidR="003C3CA7" w:rsidRDefault="003C3CA7" w:rsidP="00852087">
      <w:pPr>
        <w:pStyle w:val="Nessunaspaziatura"/>
        <w:jc w:val="center"/>
        <w:rPr>
          <w:b/>
          <w:i/>
        </w:rPr>
      </w:pPr>
    </w:p>
    <w:p w:rsidR="00160A51" w:rsidRPr="00160A51" w:rsidRDefault="00160A51" w:rsidP="00160A51">
      <w:pPr>
        <w:shd w:val="clear" w:color="auto" w:fill="FFFFFF"/>
        <w:spacing w:after="225" w:line="315" w:lineRule="atLeast"/>
        <w:outlineLvl w:val="0"/>
        <w:rPr>
          <w:rFonts w:eastAsia="Times New Roman" w:cstheme="minorHAnsi"/>
          <w:i/>
          <w:color w:val="181818"/>
          <w:kern w:val="36"/>
          <w:lang w:eastAsia="it-IT"/>
        </w:rPr>
      </w:pPr>
      <w:r w:rsidRPr="00160A51">
        <w:rPr>
          <w:rFonts w:eastAsia="Times New Roman" w:cstheme="minorHAnsi"/>
          <w:i/>
          <w:color w:val="181818"/>
          <w:kern w:val="36"/>
          <w:lang w:eastAsia="it-IT"/>
        </w:rPr>
        <w:t xml:space="preserve">“L'inferno dei viventi non è qualcosa che sarà; se ce n'è uno, è quello che è già qui, l'inferno che abitiamo tutti i giorni, che formiamo stando insieme. Due modi ci sono per non soffrirne. Il primo riesce facile a molti: accettare l'inferno e diventarne parte fino al punto di non vederlo più. Il secondo è rischioso ed esige attenzione e apprendimento continui: cercare e saper riconoscere chi e cosa, in mezzo all'inferno, non è inferno, e farlo durare, e dargli spazio.” </w:t>
      </w:r>
    </w:p>
    <w:p w:rsidR="00160A51" w:rsidRPr="00160A51" w:rsidRDefault="00160A51" w:rsidP="00160A51">
      <w:pPr>
        <w:shd w:val="clear" w:color="auto" w:fill="FFFFFF"/>
        <w:spacing w:after="225" w:line="315" w:lineRule="atLeast"/>
        <w:jc w:val="right"/>
        <w:outlineLvl w:val="0"/>
        <w:rPr>
          <w:rFonts w:eastAsia="Times New Roman" w:cstheme="minorHAnsi"/>
          <w:color w:val="181818"/>
          <w:kern w:val="36"/>
          <w:lang w:eastAsia="it-IT"/>
        </w:rPr>
      </w:pPr>
      <w:r w:rsidRPr="00160A51">
        <w:rPr>
          <w:rFonts w:eastAsia="Times New Roman" w:cstheme="minorHAnsi"/>
          <w:color w:val="181818"/>
          <w:kern w:val="36"/>
          <w:lang w:eastAsia="it-IT"/>
        </w:rPr>
        <w:t>Italo Calvino</w:t>
      </w:r>
    </w:p>
    <w:p w:rsidR="003C3CA7" w:rsidRPr="00160A51" w:rsidRDefault="003C3CA7" w:rsidP="00852087">
      <w:pPr>
        <w:pStyle w:val="Nessunaspaziatura"/>
        <w:jc w:val="center"/>
        <w:rPr>
          <w:rFonts w:cstheme="minorHAnsi"/>
          <w:b/>
          <w:i/>
        </w:rPr>
      </w:pPr>
    </w:p>
    <w:p w:rsidR="003C3CA7" w:rsidRPr="00160A51" w:rsidRDefault="003C3CA7" w:rsidP="00852087">
      <w:pPr>
        <w:pStyle w:val="Nessunaspaziatura"/>
        <w:jc w:val="center"/>
        <w:rPr>
          <w:rFonts w:cstheme="minorHAnsi"/>
          <w:b/>
          <w:i/>
        </w:rPr>
      </w:pPr>
    </w:p>
    <w:p w:rsidR="003C3CA7" w:rsidRPr="00160A51" w:rsidRDefault="003C3CA7" w:rsidP="00852087">
      <w:pPr>
        <w:pStyle w:val="Nessunaspaziatura"/>
        <w:jc w:val="center"/>
        <w:rPr>
          <w:rFonts w:cstheme="minorHAnsi"/>
          <w:b/>
          <w:i/>
        </w:rPr>
      </w:pPr>
    </w:p>
    <w:p w:rsidR="003C3CA7" w:rsidRDefault="003C3CA7" w:rsidP="00852087">
      <w:pPr>
        <w:pStyle w:val="Nessunaspaziatura"/>
        <w:jc w:val="center"/>
        <w:rPr>
          <w:b/>
          <w:i/>
        </w:rPr>
      </w:pPr>
    </w:p>
    <w:p w:rsidR="003C3CA7" w:rsidRDefault="003C3CA7" w:rsidP="00852087">
      <w:pPr>
        <w:pStyle w:val="Nessunaspaziatura"/>
        <w:jc w:val="center"/>
        <w:rPr>
          <w:b/>
          <w:i/>
        </w:rPr>
      </w:pPr>
    </w:p>
    <w:p w:rsidR="00B3640E" w:rsidRPr="00BE157B" w:rsidRDefault="00B3640E" w:rsidP="00852087">
      <w:pPr>
        <w:pStyle w:val="Nessunaspaziatura"/>
        <w:jc w:val="center"/>
        <w:rPr>
          <w:b/>
          <w:i/>
        </w:rPr>
      </w:pPr>
      <w:r w:rsidRPr="00BE157B">
        <w:rPr>
          <w:b/>
          <w:i/>
        </w:rPr>
        <w:t>Paola Saporiti</w:t>
      </w:r>
    </w:p>
    <w:p w:rsidR="00E14219" w:rsidRDefault="00E14219" w:rsidP="00852087">
      <w:pPr>
        <w:pStyle w:val="Nessunaspaziatura"/>
        <w:jc w:val="center"/>
        <w:rPr>
          <w:b/>
        </w:rPr>
      </w:pPr>
      <w:r w:rsidRPr="00852087">
        <w:rPr>
          <w:b/>
        </w:rPr>
        <w:t>Dal Blog personale</w:t>
      </w:r>
    </w:p>
    <w:p w:rsidR="00850B3F" w:rsidRDefault="00830F73" w:rsidP="00852087">
      <w:pPr>
        <w:pStyle w:val="Nessunaspaziatura"/>
        <w:jc w:val="center"/>
        <w:rPr>
          <w:b/>
        </w:rPr>
      </w:pPr>
      <w:hyperlink r:id="rId7" w:history="1">
        <w:r w:rsidR="00850B3F" w:rsidRPr="007271E3">
          <w:rPr>
            <w:rStyle w:val="Collegamentoipertestuale"/>
            <w:b/>
          </w:rPr>
          <w:t>http://www.paolasaporiti.com</w:t>
        </w:r>
      </w:hyperlink>
    </w:p>
    <w:p w:rsidR="00850B3F" w:rsidRPr="00852087" w:rsidRDefault="00850B3F" w:rsidP="00852087">
      <w:pPr>
        <w:pStyle w:val="Nessunaspaziatura"/>
        <w:jc w:val="center"/>
        <w:rPr>
          <w:b/>
        </w:rPr>
      </w:pPr>
    </w:p>
    <w:p w:rsidR="00852087" w:rsidRPr="00852087" w:rsidRDefault="00852087" w:rsidP="00852087">
      <w:pPr>
        <w:pStyle w:val="Nessunaspaziatura"/>
        <w:rPr>
          <w:b/>
          <w:i/>
        </w:rPr>
      </w:pPr>
      <w:r w:rsidRPr="00852087">
        <w:rPr>
          <w:b/>
          <w:i/>
        </w:rPr>
        <w:t>Biografia</w:t>
      </w:r>
    </w:p>
    <w:p w:rsidR="00852087" w:rsidRPr="00852087" w:rsidRDefault="00852087" w:rsidP="00852087">
      <w:pPr>
        <w:pStyle w:val="Nessunaspaziatura"/>
      </w:pPr>
    </w:p>
    <w:p w:rsidR="00526E5C" w:rsidRDefault="00526E5C" w:rsidP="00852087">
      <w:pPr>
        <w:pStyle w:val="Nessunaspaziatura"/>
      </w:pPr>
      <w:r>
        <w:t>Sono nata a Besnate, nel 1956.</w:t>
      </w:r>
    </w:p>
    <w:p w:rsidR="00526E5C" w:rsidRDefault="00526E5C" w:rsidP="00852087">
      <w:pPr>
        <w:pStyle w:val="Nessunaspaziatura"/>
      </w:pPr>
      <w:r>
        <w:t>Ho st</w:t>
      </w:r>
      <w:r w:rsidR="00852087">
        <w:t xml:space="preserve">udiato al liceo classico </w:t>
      </w:r>
      <w:r>
        <w:t xml:space="preserve"> di Gallarate. Il mio maestro è stato Enzo </w:t>
      </w:r>
      <w:proofErr w:type="spellStart"/>
      <w:r>
        <w:t>Maccagnolo</w:t>
      </w:r>
      <w:proofErr w:type="spellEnd"/>
      <w:r>
        <w:t>, filosofo e guida di montagna.</w:t>
      </w:r>
      <w:r w:rsidR="00852087">
        <w:t xml:space="preserve"> </w:t>
      </w:r>
      <w:r>
        <w:t xml:space="preserve">Con </w:t>
      </w:r>
      <w:proofErr w:type="spellStart"/>
      <w:r>
        <w:t>Maccagnolo</w:t>
      </w:r>
      <w:proofErr w:type="spellEnd"/>
      <w:r>
        <w:t xml:space="preserve"> ho iniziato a frequentare la biblioteca filosofica dell’istituto </w:t>
      </w:r>
      <w:proofErr w:type="spellStart"/>
      <w:r>
        <w:t>Aloisianum</w:t>
      </w:r>
      <w:proofErr w:type="spellEnd"/>
      <w:r>
        <w:t xml:space="preserve">, i convegni della Società Filosofica Italiana che lì si tenevano e gli incontri della rivista Fenomenologia e Società. Già dai tempi del liceo, il mondo della Fenomenologia mi appariva interessante. Vi sono entrata, ascoltando Ludwig </w:t>
      </w:r>
      <w:proofErr w:type="spellStart"/>
      <w:r>
        <w:t>Landgrebe</w:t>
      </w:r>
      <w:proofErr w:type="spellEnd"/>
      <w:r>
        <w:t xml:space="preserve">, allievo di </w:t>
      </w:r>
      <w:proofErr w:type="spellStart"/>
      <w:r>
        <w:t>Husserl</w:t>
      </w:r>
      <w:proofErr w:type="spellEnd"/>
      <w:r>
        <w:t xml:space="preserve">. Ho iniziato anche a dialogare con Gustavo </w:t>
      </w:r>
      <w:proofErr w:type="spellStart"/>
      <w:r>
        <w:t>Bontadini</w:t>
      </w:r>
      <w:proofErr w:type="spellEnd"/>
      <w:r>
        <w:t>, maestro parmenideo.</w:t>
      </w:r>
    </w:p>
    <w:p w:rsidR="00526E5C" w:rsidRDefault="00526E5C" w:rsidP="00852087">
      <w:pPr>
        <w:pStyle w:val="Nessunaspaziatura"/>
      </w:pPr>
      <w:r>
        <w:t xml:space="preserve">Ho studiato filosofia all’Università Cattolica di Milano e mi sono laureata in filosofia morale con Virgilio Melchiorre, con una tesi sul personalismo di </w:t>
      </w:r>
      <w:proofErr w:type="spellStart"/>
      <w:r>
        <w:t>Mounier</w:t>
      </w:r>
      <w:proofErr w:type="spellEnd"/>
      <w:r>
        <w:t xml:space="preserve">. Il rettore di allora era Giuseppe </w:t>
      </w:r>
      <w:proofErr w:type="spellStart"/>
      <w:r>
        <w:t>Lazzati</w:t>
      </w:r>
      <w:proofErr w:type="spellEnd"/>
      <w:r>
        <w:t xml:space="preserve">. Ho avuto modo di incontrarlo e di partecipare a qualche cenobio filosofico- letterario con lui. </w:t>
      </w:r>
      <w:proofErr w:type="spellStart"/>
      <w:r>
        <w:t>Lazzati</w:t>
      </w:r>
      <w:proofErr w:type="spellEnd"/>
      <w:r>
        <w:t xml:space="preserve"> era studioso che parlava dei suoi autori con un linguaggio colto e raffinato, ma come dentro una narrazione familiare. Quando arrivava, si fermava qualche minuto a scambiare parole quotidiane con il bidello, lo faceva con amabile semplicità, in dialetto meneghino. Anche lui è stato un maestro.</w:t>
      </w:r>
    </w:p>
    <w:p w:rsidR="00526E5C" w:rsidRDefault="00526E5C" w:rsidP="00852087">
      <w:pPr>
        <w:pStyle w:val="Nessunaspaziatura"/>
      </w:pPr>
      <w:r>
        <w:t xml:space="preserve">Nel 2015 ho concluso il corso di specializzazione presso la Scuola Superiore di </w:t>
      </w:r>
      <w:proofErr w:type="spellStart"/>
      <w:r>
        <w:t>Counseling</w:t>
      </w:r>
      <w:proofErr w:type="spellEnd"/>
      <w:r>
        <w:t xml:space="preserve"> Filosofico di Torino – dipartimento di pratiche filosofiche e filosofia applicata – divenendo consulente filosofico (sono iscritta al registro nazionale della SICOF).</w:t>
      </w:r>
    </w:p>
    <w:p w:rsidR="00526E5C" w:rsidRPr="00526E5C" w:rsidRDefault="00526E5C" w:rsidP="00852087">
      <w:pPr>
        <w:pStyle w:val="Nessunaspaziatura"/>
        <w:rPr>
          <w:b/>
        </w:rPr>
      </w:pPr>
      <w:r>
        <w:t xml:space="preserve">La mia tesi del 2015 è la narrazione del tirocinio pratico alla casa di reclusione di Milano-Bollate, dove ho portato diversi momenti di filosofia, facendo incontrare, per i miei Cafè </w:t>
      </w:r>
      <w:proofErr w:type="spellStart"/>
      <w:r>
        <w:t>Philò</w:t>
      </w:r>
      <w:proofErr w:type="spellEnd"/>
      <w:r>
        <w:t xml:space="preserve">, persone detenute e giovani liberi. </w:t>
      </w:r>
      <w:r w:rsidRPr="00526E5C">
        <w:rPr>
          <w:b/>
        </w:rPr>
        <w:t>L’esperienza del volontariato, in carcere e non solo, dà forma all’idea di uguaglianza e di responsabilità civile. Mi permette di tornare sulle parole della filosofia, che sono le parole della cittadinanza.</w:t>
      </w:r>
    </w:p>
    <w:p w:rsidR="00526E5C" w:rsidRDefault="00526E5C" w:rsidP="00852087">
      <w:pPr>
        <w:pStyle w:val="Nessunaspaziatura"/>
        <w:rPr>
          <w:b/>
        </w:rPr>
      </w:pPr>
      <w:r>
        <w:t xml:space="preserve">Sono docente di storia e filosofia in un liceo scientifico. Porto tra i giovani la filosofia per il suo aspetto conoscitivo e soprattutto </w:t>
      </w:r>
      <w:r w:rsidRPr="00B3640E">
        <w:rPr>
          <w:b/>
        </w:rPr>
        <w:t>per il suo aspetto pratico.</w:t>
      </w:r>
    </w:p>
    <w:p w:rsidR="002C2864" w:rsidRDefault="002C2864" w:rsidP="00852087">
      <w:pPr>
        <w:pStyle w:val="Nessunaspaziatura"/>
        <w:rPr>
          <w:b/>
        </w:rPr>
      </w:pPr>
    </w:p>
    <w:p w:rsidR="00B3640E" w:rsidRPr="002C2864" w:rsidRDefault="00B3640E" w:rsidP="00B3640E">
      <w:pPr>
        <w:pStyle w:val="NormaleWeb"/>
        <w:shd w:val="clear" w:color="auto" w:fill="FFFFFF"/>
        <w:spacing w:before="0" w:beforeAutospacing="0" w:after="428" w:afterAutospacing="0"/>
        <w:jc w:val="center"/>
        <w:rPr>
          <w:rFonts w:asciiTheme="minorHAnsi" w:hAnsiTheme="minorHAnsi" w:cstheme="minorHAnsi"/>
          <w:b/>
          <w:i/>
          <w:sz w:val="22"/>
          <w:szCs w:val="22"/>
        </w:rPr>
      </w:pPr>
      <w:r w:rsidRPr="002C2864">
        <w:rPr>
          <w:rFonts w:asciiTheme="minorHAnsi" w:hAnsiTheme="minorHAnsi" w:cstheme="minorHAnsi"/>
          <w:b/>
          <w:i/>
          <w:sz w:val="22"/>
          <w:szCs w:val="22"/>
        </w:rPr>
        <w:t>Che cos’è la filosofia pratica?</w:t>
      </w:r>
    </w:p>
    <w:p w:rsidR="00B3640E" w:rsidRPr="00B3640E" w:rsidRDefault="00B3640E" w:rsidP="00BF0977">
      <w:pPr>
        <w:pStyle w:val="Nessunaspaziatura"/>
        <w:rPr>
          <w:lang w:eastAsia="it-IT"/>
        </w:rPr>
      </w:pPr>
      <w:r w:rsidRPr="00B3640E">
        <w:rPr>
          <w:lang w:eastAsia="it-IT"/>
        </w:rPr>
        <w:t>Filosofia pratica sembra essere un curioso ossimoro. È un’espressione felice per definire uno stile e una professione e per contraddire ciò che molti pensano del filosofo e del filosofare, inteso come un vagare senza concretezza tra i pensieri.</w:t>
      </w:r>
    </w:p>
    <w:p w:rsidR="00B3640E" w:rsidRPr="00B3640E" w:rsidRDefault="00B3640E" w:rsidP="00BF0977">
      <w:pPr>
        <w:pStyle w:val="Nessunaspaziatura"/>
        <w:rPr>
          <w:lang w:eastAsia="it-IT"/>
        </w:rPr>
      </w:pPr>
      <w:r w:rsidRPr="00B3640E">
        <w:rPr>
          <w:lang w:eastAsia="it-IT"/>
        </w:rPr>
        <w:t>Fare filosofia pratica è mettersi alla sequela della lezione di Socrate, che già nel lontano 399 a.C. invitava a intrecciare la saggezza alle scelte quotidiane di vita, con passi piccoli o grandi.</w:t>
      </w:r>
    </w:p>
    <w:p w:rsidR="00B3640E" w:rsidRPr="00B3640E" w:rsidRDefault="00B3640E" w:rsidP="00BF0977">
      <w:pPr>
        <w:pStyle w:val="Nessunaspaziatura"/>
        <w:rPr>
          <w:lang w:eastAsia="it-IT"/>
        </w:rPr>
      </w:pPr>
      <w:r w:rsidRPr="00B3640E">
        <w:rPr>
          <w:lang w:eastAsia="it-IT"/>
        </w:rPr>
        <w:t>La filosofia pratica è costituita da quelle attività, momenti, incontri, che vogliono rispondere alla domanda</w:t>
      </w:r>
      <w:r w:rsidR="00E14219" w:rsidRPr="002C2864">
        <w:rPr>
          <w:lang w:eastAsia="it-IT"/>
        </w:rPr>
        <w:t xml:space="preserve"> </w:t>
      </w:r>
      <w:r w:rsidRPr="002C2864">
        <w:rPr>
          <w:i/>
          <w:iCs/>
          <w:lang w:eastAsia="it-IT"/>
        </w:rPr>
        <w:t>“Come posso fare per… ?”</w:t>
      </w:r>
    </w:p>
    <w:p w:rsidR="00B3640E" w:rsidRPr="00B3640E" w:rsidRDefault="00B3640E" w:rsidP="00BF0977">
      <w:pPr>
        <w:pStyle w:val="Nessunaspaziatura"/>
        <w:rPr>
          <w:lang w:eastAsia="it-IT"/>
        </w:rPr>
      </w:pPr>
      <w:r w:rsidRPr="00B3640E">
        <w:rPr>
          <w:lang w:eastAsia="it-IT"/>
        </w:rPr>
        <w:t xml:space="preserve">Il filosofo pratico, o consulente filosofico, accoglie le domande, le riporta alla visione del mondo del suo ospite, che aiuta poi nel </w:t>
      </w:r>
      <w:r w:rsidRPr="00B3640E">
        <w:rPr>
          <w:b/>
          <w:lang w:eastAsia="it-IT"/>
        </w:rPr>
        <w:t>percorso di scoperta delle proprie potenzialità ed energie</w:t>
      </w:r>
      <w:r w:rsidRPr="00B3640E">
        <w:rPr>
          <w:lang w:eastAsia="it-IT"/>
        </w:rPr>
        <w:t>, del proprio senso critico.</w:t>
      </w:r>
    </w:p>
    <w:p w:rsidR="00B3640E" w:rsidRPr="00B3640E" w:rsidRDefault="00B3640E" w:rsidP="00BF0977">
      <w:pPr>
        <w:pStyle w:val="Nessunaspaziatura"/>
        <w:rPr>
          <w:lang w:eastAsia="it-IT"/>
        </w:rPr>
      </w:pPr>
      <w:r w:rsidRPr="00B3640E">
        <w:rPr>
          <w:lang w:eastAsia="it-IT"/>
        </w:rPr>
        <w:t>Nella consulenza filosofica centrali sono: la cura delle idee, il dono dei pensieri, l’apertura del linguaggio, la capacità di sgusciare le parole, di aprire i concetti, per arrivare a cogliere l’essenza di ciò che è problema nel presente.</w:t>
      </w:r>
    </w:p>
    <w:p w:rsidR="00B3640E" w:rsidRDefault="00B3640E" w:rsidP="00684885">
      <w:pPr>
        <w:pStyle w:val="Nessunaspaziatura"/>
        <w:rPr>
          <w:lang w:eastAsia="it-IT"/>
        </w:rPr>
      </w:pPr>
      <w:r w:rsidRPr="00B3640E">
        <w:rPr>
          <w:lang w:eastAsia="it-IT"/>
        </w:rPr>
        <w:t>Sulla soglia dello studio del consulente filosofico, potrebbe stare un’insegna di accoglienza, con le parole del filosofo Epitteto:</w:t>
      </w:r>
    </w:p>
    <w:p w:rsidR="00BF0977" w:rsidRDefault="00BF0977" w:rsidP="00684885">
      <w:pPr>
        <w:pStyle w:val="Nessunaspaziatura"/>
        <w:rPr>
          <w:lang w:eastAsia="it-IT"/>
        </w:rPr>
      </w:pPr>
    </w:p>
    <w:p w:rsidR="00B3640E" w:rsidRDefault="00B3640E" w:rsidP="00684885">
      <w:pPr>
        <w:pStyle w:val="Nessunaspaziatura"/>
        <w:jc w:val="center"/>
        <w:rPr>
          <w:lang w:eastAsia="it-IT"/>
        </w:rPr>
      </w:pPr>
      <w:r w:rsidRPr="002C2864">
        <w:rPr>
          <w:i/>
          <w:iCs/>
          <w:lang w:eastAsia="it-IT"/>
        </w:rPr>
        <w:t>Gli uomini sono agitati non dalle cose, ma dalla loro visione sulle cose e sul mondo</w:t>
      </w:r>
      <w:r w:rsidRPr="00B3640E">
        <w:rPr>
          <w:lang w:eastAsia="it-IT"/>
        </w:rPr>
        <w:t>.</w:t>
      </w:r>
    </w:p>
    <w:p w:rsidR="00BF0977" w:rsidRDefault="00BF0977" w:rsidP="00684885">
      <w:pPr>
        <w:pStyle w:val="Nessunaspaziatura"/>
        <w:jc w:val="center"/>
        <w:rPr>
          <w:lang w:eastAsia="it-IT"/>
        </w:rPr>
      </w:pPr>
    </w:p>
    <w:p w:rsidR="00BF0977" w:rsidRDefault="00BF0977" w:rsidP="00684885">
      <w:pPr>
        <w:pStyle w:val="Nessunaspaziatura"/>
        <w:jc w:val="center"/>
        <w:rPr>
          <w:lang w:eastAsia="it-IT"/>
        </w:rPr>
      </w:pPr>
    </w:p>
    <w:p w:rsidR="00BF0977" w:rsidRDefault="00BF0977" w:rsidP="00684885">
      <w:pPr>
        <w:pStyle w:val="Nessunaspaziatura"/>
        <w:jc w:val="center"/>
        <w:rPr>
          <w:lang w:eastAsia="it-IT"/>
        </w:rPr>
      </w:pPr>
    </w:p>
    <w:p w:rsidR="008F6752" w:rsidRPr="00B3640E" w:rsidRDefault="008F6752" w:rsidP="00E14219">
      <w:pPr>
        <w:shd w:val="clear" w:color="auto" w:fill="FFFFFF"/>
        <w:spacing w:after="0" w:line="240" w:lineRule="auto"/>
        <w:jc w:val="center"/>
        <w:rPr>
          <w:rFonts w:eastAsia="Times New Roman" w:cstheme="minorHAnsi"/>
          <w:b/>
          <w:lang w:eastAsia="it-IT"/>
        </w:rPr>
      </w:pPr>
      <w:r w:rsidRPr="008F6752">
        <w:rPr>
          <w:rFonts w:eastAsia="Times New Roman" w:cstheme="minorHAnsi"/>
          <w:b/>
          <w:lang w:eastAsia="it-IT"/>
        </w:rPr>
        <w:t>Pubblicazioni di Paola Saporiti</w:t>
      </w:r>
    </w:p>
    <w:p w:rsidR="00684885" w:rsidRDefault="00C254E2" w:rsidP="00684885">
      <w:pPr>
        <w:jc w:val="center"/>
        <w:rPr>
          <w:lang w:eastAsia="it-IT"/>
        </w:rPr>
      </w:pPr>
      <w:r w:rsidRPr="002C2864">
        <w:rPr>
          <w:rFonts w:cstheme="minorHAnsi"/>
          <w:noProof/>
          <w:lang w:eastAsia="it-IT"/>
        </w:rPr>
        <w:drawing>
          <wp:inline distT="0" distB="0" distL="0" distR="0" wp14:anchorId="0A4127A5" wp14:editId="009A8D08">
            <wp:extent cx="2657475" cy="3762375"/>
            <wp:effectExtent l="0" t="0" r="9525" b="9525"/>
            <wp:docPr id="1" name="Immagine 1" descr="copertina_oltresof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rtina_oltresof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3762375"/>
                    </a:xfrm>
                    <a:prstGeom prst="rect">
                      <a:avLst/>
                    </a:prstGeom>
                    <a:noFill/>
                    <a:ln>
                      <a:noFill/>
                    </a:ln>
                  </pic:spPr>
                </pic:pic>
              </a:graphicData>
            </a:graphic>
          </wp:inline>
        </w:drawing>
      </w:r>
      <w:proofErr w:type="spellStart"/>
      <w:r w:rsidRPr="00C254E2">
        <w:rPr>
          <w:b/>
          <w:i/>
          <w:lang w:eastAsia="it-IT"/>
        </w:rPr>
        <w:t>Oltresofia</w:t>
      </w:r>
      <w:proofErr w:type="spellEnd"/>
      <w:r w:rsidRPr="00C254E2">
        <w:rPr>
          <w:lang w:eastAsia="it-IT"/>
        </w:rPr>
        <w:t xml:space="preserve"> è un piccolo libro che nelle sue pagine mescola </w:t>
      </w:r>
      <w:r w:rsidR="00684885">
        <w:rPr>
          <w:lang w:eastAsia="it-IT"/>
        </w:rPr>
        <w:t xml:space="preserve">         </w:t>
      </w:r>
    </w:p>
    <w:p w:rsidR="00C254E2" w:rsidRPr="00C254E2" w:rsidRDefault="00C254E2" w:rsidP="00151540">
      <w:pPr>
        <w:pStyle w:val="Nessunaspaziatura"/>
        <w:rPr>
          <w:lang w:eastAsia="it-IT"/>
        </w:rPr>
      </w:pPr>
      <w:r w:rsidRPr="00C254E2">
        <w:rPr>
          <w:lang w:eastAsia="it-IT"/>
        </w:rPr>
        <w:t>pensieri filosofici e opere d’arte.</w:t>
      </w:r>
    </w:p>
    <w:p w:rsidR="00C254E2" w:rsidRPr="00C254E2" w:rsidRDefault="00C254E2" w:rsidP="00151540">
      <w:pPr>
        <w:pStyle w:val="Nessunaspaziatura"/>
        <w:rPr>
          <w:lang w:eastAsia="it-IT"/>
        </w:rPr>
      </w:pPr>
      <w:r w:rsidRPr="00C254E2">
        <w:rPr>
          <w:lang w:eastAsia="it-IT"/>
        </w:rPr>
        <w:t>È la narrazione di un’esperienza di vita e d’incontro compiuta lungo un’idea forte. L’idea, del tutto naturale, che alla filosofia si possa chiedere di aiutarci a ripensare i pensieri; a sciogliere stereotipi chiusi mentre si pongono domande aperte sulle scelte, gli stili, i problemi della vita.</w:t>
      </w:r>
    </w:p>
    <w:p w:rsidR="00C254E2" w:rsidRPr="00C254E2" w:rsidRDefault="00C254E2" w:rsidP="006C7856">
      <w:pPr>
        <w:pStyle w:val="Nessunaspaziatura"/>
        <w:rPr>
          <w:lang w:eastAsia="it-IT"/>
        </w:rPr>
      </w:pPr>
      <w:r w:rsidRPr="00C254E2">
        <w:rPr>
          <w:lang w:eastAsia="it-IT"/>
        </w:rPr>
        <w:t xml:space="preserve">Paola Saporiti ha portato una filosofia così, una filosofia “pratica”, dentro le mura di un carcere, alla casa di reclusione di Milano Bollate. Lo ha fatto accompagnata da alcuni giovani (alunni ed ex alunni di liceo), intrecciando percorsi di persone libere e persone detenute, </w:t>
      </w:r>
      <w:r w:rsidRPr="006C7856">
        <w:rPr>
          <w:b/>
          <w:lang w:eastAsia="it-IT"/>
        </w:rPr>
        <w:t>alla ricerca di umanità.</w:t>
      </w:r>
    </w:p>
    <w:p w:rsidR="00C254E2" w:rsidRPr="00C254E2" w:rsidRDefault="00C254E2" w:rsidP="006C7856">
      <w:pPr>
        <w:pStyle w:val="Nessunaspaziatura"/>
        <w:rPr>
          <w:lang w:eastAsia="it-IT"/>
        </w:rPr>
      </w:pPr>
      <w:r w:rsidRPr="00C254E2">
        <w:rPr>
          <w:lang w:eastAsia="it-IT"/>
        </w:rPr>
        <w:t xml:space="preserve">È questo il senso del titolo: l’umanità dietro le sbarre. Dove umanità è quella che si esprime nei gesti solidali dei giovani e nelle azioni dei volontari che costruiscono dignità.  Quella dei detenuti che si mettono in gioco in piccoli momenti di dialogo per grandi pensieri di cambiamento. </w:t>
      </w:r>
      <w:r w:rsidRPr="006C7856">
        <w:rPr>
          <w:b/>
          <w:lang w:eastAsia="it-IT"/>
        </w:rPr>
        <w:t>È il sogno di una condizione di uguaglianza dei diritti, perché se siamo tutti fatti di humus siamo tutti uguali</w:t>
      </w:r>
      <w:r w:rsidRPr="00C254E2">
        <w:rPr>
          <w:lang w:eastAsia="it-IT"/>
        </w:rPr>
        <w:t>.</w:t>
      </w:r>
    </w:p>
    <w:p w:rsidR="00C254E2" w:rsidRPr="00C254E2" w:rsidRDefault="00C254E2" w:rsidP="006C7856">
      <w:pPr>
        <w:pStyle w:val="Nessunaspaziatura"/>
        <w:rPr>
          <w:lang w:eastAsia="it-IT"/>
        </w:rPr>
      </w:pPr>
      <w:r w:rsidRPr="00C254E2">
        <w:rPr>
          <w:lang w:eastAsia="it-IT"/>
        </w:rPr>
        <w:t xml:space="preserve">C’è poi il senso di </w:t>
      </w:r>
      <w:proofErr w:type="spellStart"/>
      <w:r w:rsidRPr="00C254E2">
        <w:rPr>
          <w:lang w:eastAsia="it-IT"/>
        </w:rPr>
        <w:t>Oltresofia</w:t>
      </w:r>
      <w:proofErr w:type="spellEnd"/>
      <w:r w:rsidRPr="00C254E2">
        <w:rPr>
          <w:lang w:eastAsia="it-IT"/>
        </w:rPr>
        <w:t>, dove la parola “Oltre” rimanda alla progettazione di un futuro aperto e la parola “sofia” ricorda che l’approccio filosofico, critico-costruttivo, permette di superare i muri simbolici di ciascuno e di tutti.</w:t>
      </w:r>
    </w:p>
    <w:p w:rsidR="00C254E2" w:rsidRPr="00C254E2" w:rsidRDefault="00C254E2" w:rsidP="006C7856">
      <w:pPr>
        <w:pStyle w:val="Nessunaspaziatura"/>
        <w:rPr>
          <w:lang w:eastAsia="it-IT"/>
        </w:rPr>
      </w:pPr>
      <w:r w:rsidRPr="00C254E2">
        <w:rPr>
          <w:lang w:eastAsia="it-IT"/>
        </w:rPr>
        <w:t>Il testo è presentato da Gherardo Colombo, che, ragionando sui passi compiuti, li ritiene “un percorso che contribuisce a far riacquisire il senso della dignità, e quindi a rimediare i guasti che la commissione del reato ha provocato in chi l’ha commesso”.</w:t>
      </w:r>
    </w:p>
    <w:p w:rsidR="00C254E2" w:rsidRPr="00C254E2" w:rsidRDefault="00C254E2" w:rsidP="006C7856">
      <w:pPr>
        <w:pStyle w:val="Nessunaspaziatura"/>
        <w:rPr>
          <w:lang w:eastAsia="it-IT"/>
        </w:rPr>
      </w:pPr>
      <w:r w:rsidRPr="00C254E2">
        <w:rPr>
          <w:lang w:eastAsia="it-IT"/>
        </w:rPr>
        <w:t>In che cosa è consistito questo percorso?</w:t>
      </w:r>
    </w:p>
    <w:p w:rsidR="00C254E2" w:rsidRPr="00C254E2" w:rsidRDefault="00C254E2" w:rsidP="006C7856">
      <w:pPr>
        <w:pStyle w:val="Nessunaspaziatura"/>
        <w:rPr>
          <w:lang w:eastAsia="it-IT"/>
        </w:rPr>
      </w:pPr>
      <w:r w:rsidRPr="00C254E2">
        <w:rPr>
          <w:lang w:eastAsia="it-IT"/>
        </w:rPr>
        <w:t xml:space="preserve">L’autrice ha portato nell’area educativa del carcere, il sabato pomeriggio, gli incontri di Cafè </w:t>
      </w:r>
      <w:proofErr w:type="spellStart"/>
      <w:r w:rsidRPr="00C254E2">
        <w:rPr>
          <w:lang w:eastAsia="it-IT"/>
        </w:rPr>
        <w:t>Philò</w:t>
      </w:r>
      <w:proofErr w:type="spellEnd"/>
      <w:r w:rsidRPr="00C254E2">
        <w:rPr>
          <w:lang w:eastAsia="it-IT"/>
        </w:rPr>
        <w:t xml:space="preserve"> ormai classici anche in città. Il </w:t>
      </w:r>
      <w:proofErr w:type="spellStart"/>
      <w:r w:rsidRPr="00C254E2">
        <w:rPr>
          <w:lang w:eastAsia="it-IT"/>
        </w:rPr>
        <w:t>proprium</w:t>
      </w:r>
      <w:proofErr w:type="spellEnd"/>
      <w:r w:rsidRPr="00C254E2">
        <w:rPr>
          <w:lang w:eastAsia="it-IT"/>
        </w:rPr>
        <w:t xml:space="preserve"> di questi momenti è </w:t>
      </w:r>
      <w:r w:rsidRPr="006C7856">
        <w:rPr>
          <w:b/>
          <w:lang w:eastAsia="it-IT"/>
        </w:rPr>
        <w:t>il dialogo, accompagnato dall’empatia</w:t>
      </w:r>
      <w:r w:rsidRPr="00C254E2">
        <w:rPr>
          <w:lang w:eastAsia="it-IT"/>
        </w:rPr>
        <w:t>. A partire da una canzone, un pensiero, una poesia, si affrontano parole e concetti che, una volta aperti, permettono di parlare di sé. Così è stato anche a Bollate, dove i temi del successo, della scelta, del perdono sono stati esplorati con un approccio esistenziale, dentro un contesto di ascolto intenso, a volte mettendo in gioco emozioni profonde.</w:t>
      </w:r>
    </w:p>
    <w:p w:rsidR="00C254E2" w:rsidRPr="006C7856" w:rsidRDefault="00C254E2" w:rsidP="006C7856">
      <w:pPr>
        <w:pStyle w:val="Nessunaspaziatura"/>
        <w:rPr>
          <w:b/>
          <w:lang w:eastAsia="it-IT"/>
        </w:rPr>
      </w:pPr>
      <w:r w:rsidRPr="006C7856">
        <w:rPr>
          <w:b/>
          <w:lang w:eastAsia="it-IT"/>
        </w:rPr>
        <w:t>La filosofia, che è riflessione razionale e rigore logico, si è fatta anche, grazie alle tante parole autentiche e allo stile semplice e aperto dei partecipanti, filosofia della relazione, filosofia in relazione.</w:t>
      </w:r>
    </w:p>
    <w:p w:rsidR="00C254E2" w:rsidRDefault="00C254E2" w:rsidP="006C7856">
      <w:pPr>
        <w:pStyle w:val="Nessunaspaziatura"/>
        <w:rPr>
          <w:lang w:eastAsia="it-IT"/>
        </w:rPr>
      </w:pPr>
      <w:r w:rsidRPr="00C254E2">
        <w:rPr>
          <w:lang w:eastAsia="it-IT"/>
        </w:rPr>
        <w:lastRenderedPageBreak/>
        <w:t>C’è stata anche una filosofia</w:t>
      </w:r>
      <w:r w:rsidRPr="002C2864">
        <w:rPr>
          <w:lang w:eastAsia="it-IT"/>
        </w:rPr>
        <w:t> </w:t>
      </w:r>
      <w:r w:rsidRPr="002C2864">
        <w:rPr>
          <w:i/>
          <w:iCs/>
          <w:lang w:eastAsia="it-IT"/>
        </w:rPr>
        <w:t>al femminile</w:t>
      </w:r>
      <w:r w:rsidRPr="00C254E2">
        <w:rPr>
          <w:lang w:eastAsia="it-IT"/>
        </w:rPr>
        <w:t xml:space="preserve">, dentro il reparto chiamato, appunto, Femminile. Una comunicazione, come direbbe la </w:t>
      </w:r>
      <w:proofErr w:type="spellStart"/>
      <w:r w:rsidRPr="00C254E2">
        <w:rPr>
          <w:lang w:eastAsia="it-IT"/>
        </w:rPr>
        <w:t>Hillesum</w:t>
      </w:r>
      <w:proofErr w:type="spellEnd"/>
      <w:r w:rsidRPr="00C254E2">
        <w:rPr>
          <w:lang w:eastAsia="it-IT"/>
        </w:rPr>
        <w:t>, tra “cuori pensanti”.</w:t>
      </w:r>
    </w:p>
    <w:p w:rsidR="006C7856" w:rsidRPr="00C254E2" w:rsidRDefault="006C7856" w:rsidP="006C7856">
      <w:pPr>
        <w:pStyle w:val="Nessunaspaziatura"/>
        <w:rPr>
          <w:lang w:eastAsia="it-IT"/>
        </w:rPr>
      </w:pPr>
    </w:p>
    <w:p w:rsidR="00C254E2" w:rsidRPr="00C254E2" w:rsidRDefault="00C254E2" w:rsidP="006C7856">
      <w:pPr>
        <w:pStyle w:val="Nessunaspaziatura"/>
        <w:rPr>
          <w:lang w:eastAsia="it-IT"/>
        </w:rPr>
      </w:pPr>
      <w:r w:rsidRPr="00C254E2">
        <w:rPr>
          <w:lang w:eastAsia="it-IT"/>
        </w:rPr>
        <w:t xml:space="preserve">Ci sono stati, e sono narrati, tre momenti di filosofia ed arte. In particolare quando l’artista Antonio </w:t>
      </w:r>
      <w:proofErr w:type="spellStart"/>
      <w:r w:rsidRPr="00C254E2">
        <w:rPr>
          <w:lang w:eastAsia="it-IT"/>
        </w:rPr>
        <w:t>Pizzolante</w:t>
      </w:r>
      <w:proofErr w:type="spellEnd"/>
      <w:r w:rsidRPr="00C254E2">
        <w:rPr>
          <w:lang w:eastAsia="it-IT"/>
        </w:rPr>
        <w:t xml:space="preserve"> ha accompagnato i pensieri di cui le persone si facevano dono con tratti pittorici, capaci di esprimere graficamente i vissuti e le idee.</w:t>
      </w:r>
    </w:p>
    <w:p w:rsidR="00C254E2" w:rsidRDefault="00C254E2" w:rsidP="006C7856">
      <w:pPr>
        <w:pStyle w:val="Nessunaspaziatura"/>
        <w:rPr>
          <w:lang w:eastAsia="it-IT"/>
        </w:rPr>
      </w:pPr>
      <w:r w:rsidRPr="00C254E2">
        <w:rPr>
          <w:lang w:eastAsia="it-IT"/>
        </w:rPr>
        <w:t xml:space="preserve">Le pagine di </w:t>
      </w:r>
      <w:proofErr w:type="spellStart"/>
      <w:r w:rsidRPr="00C254E2">
        <w:rPr>
          <w:lang w:eastAsia="it-IT"/>
        </w:rPr>
        <w:t>Oltresofia</w:t>
      </w:r>
      <w:proofErr w:type="spellEnd"/>
      <w:r w:rsidRPr="00C254E2">
        <w:rPr>
          <w:lang w:eastAsia="it-IT"/>
        </w:rPr>
        <w:t xml:space="preserve"> offrono le immagini di tutti i pannelli dipinti durante quello che è stato chiamato il primo Atelier Filosofico. Poi le grandi tele realizzate da alcuni giovani detenuti con gli allievi dell’Accademia di Brera. Infine le fotografie degli affreschi che in un pomeriggio di fine estate l’artista </w:t>
      </w:r>
      <w:proofErr w:type="spellStart"/>
      <w:r w:rsidRPr="00C254E2">
        <w:rPr>
          <w:lang w:eastAsia="it-IT"/>
        </w:rPr>
        <w:t>Pizzolante</w:t>
      </w:r>
      <w:proofErr w:type="spellEnd"/>
      <w:r w:rsidRPr="00C254E2">
        <w:rPr>
          <w:lang w:eastAsia="it-IT"/>
        </w:rPr>
        <w:t xml:space="preserve"> ha realizzato insieme ai detenuti, mentre Paola guidava una riflessione sul rispetto.</w:t>
      </w:r>
    </w:p>
    <w:p w:rsidR="006C7856" w:rsidRPr="00C254E2" w:rsidRDefault="006C7856" w:rsidP="006C7856">
      <w:pPr>
        <w:pStyle w:val="Nessunaspaziatura"/>
        <w:rPr>
          <w:lang w:eastAsia="it-IT"/>
        </w:rPr>
      </w:pPr>
    </w:p>
    <w:p w:rsidR="00C254E2" w:rsidRDefault="00C254E2" w:rsidP="006C7856">
      <w:pPr>
        <w:pStyle w:val="Nessunaspaziatura"/>
        <w:rPr>
          <w:lang w:eastAsia="it-IT"/>
        </w:rPr>
      </w:pPr>
      <w:proofErr w:type="spellStart"/>
      <w:r w:rsidRPr="00C254E2">
        <w:rPr>
          <w:lang w:eastAsia="it-IT"/>
        </w:rPr>
        <w:t>Oltresofia</w:t>
      </w:r>
      <w:proofErr w:type="spellEnd"/>
      <w:r w:rsidRPr="00C254E2">
        <w:rPr>
          <w:lang w:eastAsia="it-IT"/>
        </w:rPr>
        <w:t xml:space="preserve"> è un testo profondo e leggero.  C’è spazio per i racconti delle persone libere e delle persone detenute, quando entrano nel nido dei loro sogni e desideri. C’è spazio per momenti, eventi, oggetti della vita dentro le mura del carcere: una breve meditazione buddista; la sfilata di moda con gli abiti cuciti dalle ragazze detenute; una torta cucinata in cella.</w:t>
      </w:r>
    </w:p>
    <w:p w:rsidR="006C7856" w:rsidRPr="00C254E2" w:rsidRDefault="006C7856" w:rsidP="006C7856">
      <w:pPr>
        <w:pStyle w:val="Nessunaspaziatura"/>
        <w:rPr>
          <w:lang w:eastAsia="it-IT"/>
        </w:rPr>
      </w:pPr>
    </w:p>
    <w:p w:rsidR="00C254E2" w:rsidRDefault="00C254E2" w:rsidP="00684885">
      <w:pPr>
        <w:pStyle w:val="Nessunaspaziatura"/>
        <w:rPr>
          <w:rFonts w:cstheme="minorHAnsi"/>
        </w:rPr>
      </w:pPr>
      <w:proofErr w:type="spellStart"/>
      <w:r w:rsidRPr="00C254E2">
        <w:rPr>
          <w:lang w:eastAsia="it-IT"/>
        </w:rPr>
        <w:t>Oltresofia</w:t>
      </w:r>
      <w:proofErr w:type="spellEnd"/>
      <w:r w:rsidRPr="00C254E2">
        <w:rPr>
          <w:lang w:eastAsia="it-IT"/>
        </w:rPr>
        <w:t xml:space="preserve"> è una testimonianza, una piccola prova, </w:t>
      </w:r>
      <w:r w:rsidRPr="006C7856">
        <w:rPr>
          <w:b/>
          <w:lang w:eastAsia="it-IT"/>
        </w:rPr>
        <w:t>di società inclusiva: una filosofica comunità di ricerca ed una umana comunità di destino. Al termine della lettura, i pensieri dei protagonisti – giovani, detenuti, pensatori</w:t>
      </w:r>
      <w:r w:rsidRPr="006C7856">
        <w:rPr>
          <w:b/>
          <w:lang w:eastAsia="it-IT"/>
        </w:rPr>
        <w:softHyphen/>
        <w:t xml:space="preserve"> – sono indistinguibili, si confondono, si scambiano: oltre i ruoli, oltre i luoghi comuni, oltre i muri del carcere e delle persone.</w:t>
      </w:r>
      <w:r w:rsidR="00684885">
        <w:rPr>
          <w:b/>
          <w:lang w:eastAsia="it-IT"/>
        </w:rPr>
        <w:t xml:space="preserve"> ( </w:t>
      </w:r>
      <w:hyperlink r:id="rId9" w:tgtFrame="_blank" w:history="1">
        <w:r w:rsidR="00300451" w:rsidRPr="002C2864">
          <w:rPr>
            <w:rStyle w:val="Collegamentoipertestuale"/>
            <w:rFonts w:cstheme="minorHAnsi"/>
            <w:color w:val="auto"/>
            <w:shd w:val="clear" w:color="auto" w:fill="FFFFFF"/>
          </w:rPr>
          <w:t xml:space="preserve">Paola Saporiti – </w:t>
        </w:r>
        <w:proofErr w:type="spellStart"/>
        <w:r w:rsidR="00300451" w:rsidRPr="002C2864">
          <w:rPr>
            <w:rStyle w:val="Collegamentoipertestuale"/>
            <w:rFonts w:cstheme="minorHAnsi"/>
            <w:color w:val="auto"/>
            <w:shd w:val="clear" w:color="auto" w:fill="FFFFFF"/>
          </w:rPr>
          <w:t>Oltresofia</w:t>
        </w:r>
        <w:proofErr w:type="spellEnd"/>
        <w:r w:rsidR="00300451" w:rsidRPr="002C2864">
          <w:rPr>
            <w:rStyle w:val="Collegamentoipertestuale"/>
            <w:rFonts w:cstheme="minorHAnsi"/>
            <w:color w:val="auto"/>
            <w:shd w:val="clear" w:color="auto" w:fill="FFFFFF"/>
          </w:rPr>
          <w:t xml:space="preserve"> (capitoli 8 e 9)</w:t>
        </w:r>
      </w:hyperlink>
      <w:r w:rsidR="00684885">
        <w:rPr>
          <w:rFonts w:cstheme="minorHAnsi"/>
        </w:rPr>
        <w:t xml:space="preserve"> )</w:t>
      </w:r>
    </w:p>
    <w:p w:rsidR="008C6C85" w:rsidRDefault="008C6C85" w:rsidP="00684885">
      <w:pPr>
        <w:pStyle w:val="Nessunaspaziatura"/>
        <w:rPr>
          <w:rFonts w:cstheme="minorHAnsi"/>
        </w:rPr>
      </w:pPr>
    </w:p>
    <w:p w:rsidR="008C6C85" w:rsidRDefault="008C6C85" w:rsidP="00684885">
      <w:pPr>
        <w:pStyle w:val="Nessunaspaziatura"/>
        <w:rPr>
          <w:rFonts w:cstheme="minorHAnsi"/>
        </w:rPr>
      </w:pPr>
    </w:p>
    <w:p w:rsidR="00684885" w:rsidRDefault="00684885" w:rsidP="00684885">
      <w:pPr>
        <w:pStyle w:val="Nessunaspaziatura"/>
        <w:rPr>
          <w:rFonts w:cstheme="minorHAnsi"/>
        </w:rPr>
      </w:pPr>
    </w:p>
    <w:p w:rsidR="008F6752" w:rsidRDefault="008F6752" w:rsidP="00300451">
      <w:pPr>
        <w:jc w:val="center"/>
        <w:rPr>
          <w:rFonts w:cstheme="minorHAnsi"/>
        </w:rPr>
      </w:pPr>
      <w:r>
        <w:rPr>
          <w:noProof/>
          <w:lang w:eastAsia="it-IT"/>
        </w:rPr>
        <w:drawing>
          <wp:inline distT="0" distB="0" distL="0" distR="0">
            <wp:extent cx="2371725" cy="3352800"/>
            <wp:effectExtent l="0" t="0" r="9525" b="0"/>
            <wp:docPr id="2" name="Immagine 2" descr="Copertina_Dietro e oltre le sba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ertina_Dietro e oltre le sbar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1725" cy="3352800"/>
                    </a:xfrm>
                    <a:prstGeom prst="rect">
                      <a:avLst/>
                    </a:prstGeom>
                    <a:noFill/>
                    <a:ln>
                      <a:noFill/>
                    </a:ln>
                  </pic:spPr>
                </pic:pic>
              </a:graphicData>
            </a:graphic>
          </wp:inline>
        </w:drawing>
      </w:r>
    </w:p>
    <w:p w:rsidR="008F6752" w:rsidRDefault="008F6752" w:rsidP="00684885">
      <w:pPr>
        <w:pStyle w:val="Nessunaspaziatura"/>
        <w:jc w:val="center"/>
        <w:rPr>
          <w:i/>
          <w:lang w:eastAsia="it-IT"/>
        </w:rPr>
      </w:pPr>
      <w:r w:rsidRPr="00684885">
        <w:rPr>
          <w:b/>
          <w:bCs/>
          <w:i/>
          <w:sz w:val="24"/>
          <w:szCs w:val="24"/>
          <w:lang w:eastAsia="it-IT"/>
        </w:rPr>
        <w:t>Dietro e oltre le sbarre, filosofia</w:t>
      </w:r>
      <w:r w:rsidRPr="00684885">
        <w:rPr>
          <w:i/>
          <w:lang w:eastAsia="it-IT"/>
        </w:rPr>
        <w:br/>
        <w:t>percorsi di persone libere e persone detenute che cercano umanità</w:t>
      </w:r>
    </w:p>
    <w:p w:rsidR="008C6C85" w:rsidRDefault="008C6C85" w:rsidP="00684885">
      <w:pPr>
        <w:pStyle w:val="Nessunaspaziatura"/>
        <w:jc w:val="center"/>
        <w:rPr>
          <w:i/>
          <w:lang w:eastAsia="it-IT"/>
        </w:rPr>
      </w:pPr>
    </w:p>
    <w:p w:rsidR="008C6C85" w:rsidRDefault="008C6C85" w:rsidP="00684885">
      <w:pPr>
        <w:pStyle w:val="Nessunaspaziatura"/>
        <w:jc w:val="center"/>
        <w:rPr>
          <w:i/>
          <w:lang w:eastAsia="it-IT"/>
        </w:rPr>
      </w:pPr>
    </w:p>
    <w:p w:rsidR="00852087" w:rsidRDefault="00525415" w:rsidP="00684885">
      <w:pPr>
        <w:pStyle w:val="Nessunaspaziatura"/>
        <w:rPr>
          <w:rFonts w:cstheme="minorHAnsi"/>
        </w:rPr>
      </w:pPr>
      <w:r>
        <w:rPr>
          <w:lang w:eastAsia="it-IT"/>
        </w:rPr>
        <w:t>T</w:t>
      </w:r>
      <w:r w:rsidR="008F6752" w:rsidRPr="008F6752">
        <w:rPr>
          <w:lang w:eastAsia="it-IT"/>
        </w:rPr>
        <w:t xml:space="preserve">esi conclusiva degli studi presso la Scuola Superiore di </w:t>
      </w:r>
      <w:proofErr w:type="spellStart"/>
      <w:r w:rsidR="008F6752" w:rsidRPr="008F6752">
        <w:rPr>
          <w:lang w:eastAsia="it-IT"/>
        </w:rPr>
        <w:t>Counseling</w:t>
      </w:r>
      <w:proofErr w:type="spellEnd"/>
      <w:r w:rsidR="008F6752" w:rsidRPr="008F6752">
        <w:rPr>
          <w:lang w:eastAsia="it-IT"/>
        </w:rPr>
        <w:t xml:space="preserve"> Filosofico di Torino, 2013-2015</w:t>
      </w:r>
      <w:r>
        <w:rPr>
          <w:lang w:eastAsia="it-IT"/>
        </w:rPr>
        <w:t>,</w:t>
      </w:r>
      <w:r w:rsidR="008F6752" w:rsidRPr="008F6752">
        <w:rPr>
          <w:lang w:eastAsia="it-IT"/>
        </w:rPr>
        <w:t xml:space="preserve"> e del percorso di Filosofia pratica presso la II Casa di reclusione di Milano Bollate</w:t>
      </w:r>
      <w:r w:rsidR="00684885">
        <w:rPr>
          <w:lang w:eastAsia="it-IT"/>
        </w:rPr>
        <w:t xml:space="preserve">  (</w:t>
      </w:r>
      <w:hyperlink r:id="rId11" w:tgtFrame="_blank" w:history="1">
        <w:r w:rsidR="00852087" w:rsidRPr="002C2864">
          <w:rPr>
            <w:rStyle w:val="Collegamentoipertestuale"/>
            <w:rFonts w:cstheme="minorHAnsi"/>
            <w:color w:val="auto"/>
            <w:shd w:val="clear" w:color="auto" w:fill="FFFFFF"/>
          </w:rPr>
          <w:t>Paola Saporiti – Dietro e oltre le sbarre, filosofia (capitolo 12)</w:t>
        </w:r>
      </w:hyperlink>
      <w:r w:rsidR="00684885">
        <w:rPr>
          <w:rFonts w:cstheme="minorHAnsi"/>
        </w:rPr>
        <w:t>)</w:t>
      </w:r>
    </w:p>
    <w:p w:rsidR="00517AFA" w:rsidRDefault="00517AFA" w:rsidP="00684885">
      <w:pPr>
        <w:pStyle w:val="Nessunaspaziatura"/>
        <w:rPr>
          <w:rFonts w:cstheme="minorHAnsi"/>
        </w:rPr>
      </w:pPr>
    </w:p>
    <w:p w:rsidR="00517AFA" w:rsidRDefault="00517AFA" w:rsidP="00684885">
      <w:pPr>
        <w:pStyle w:val="Nessunaspaziatura"/>
        <w:rPr>
          <w:rFonts w:cstheme="minorHAnsi"/>
        </w:rPr>
      </w:pPr>
    </w:p>
    <w:p w:rsidR="008C6C85" w:rsidRDefault="008C6C85" w:rsidP="00684885">
      <w:pPr>
        <w:pStyle w:val="Nessunaspaziatura"/>
        <w:rPr>
          <w:rFonts w:cstheme="minorHAnsi"/>
        </w:rPr>
      </w:pPr>
    </w:p>
    <w:p w:rsidR="008C6C85" w:rsidRDefault="008C6C85" w:rsidP="00684885">
      <w:pPr>
        <w:pStyle w:val="Nessunaspaziatura"/>
        <w:rPr>
          <w:rFonts w:cstheme="minorHAnsi"/>
        </w:rPr>
      </w:pPr>
    </w:p>
    <w:p w:rsidR="00517AFA" w:rsidRDefault="00517AFA" w:rsidP="00684885">
      <w:pPr>
        <w:pStyle w:val="Nessunaspaziatura"/>
        <w:rPr>
          <w:rFonts w:cstheme="minorHAnsi"/>
        </w:rPr>
      </w:pPr>
    </w:p>
    <w:p w:rsidR="008F6752" w:rsidRPr="00517AFA" w:rsidRDefault="00517AFA" w:rsidP="00300451">
      <w:pPr>
        <w:jc w:val="center"/>
        <w:rPr>
          <w:b/>
        </w:rPr>
      </w:pPr>
      <w:r w:rsidRPr="00517AFA">
        <w:rPr>
          <w:b/>
        </w:rPr>
        <w:t>Catia Bianchi</w:t>
      </w:r>
      <w:r>
        <w:rPr>
          <w:b/>
        </w:rPr>
        <w:t xml:space="preserve">, </w:t>
      </w:r>
      <w:r w:rsidRPr="00517AFA">
        <w:rPr>
          <w:b/>
          <w:i/>
        </w:rPr>
        <w:t>Educare al senso della responsabilità</w:t>
      </w:r>
    </w:p>
    <w:p w:rsidR="00BF7371" w:rsidRDefault="000100C3" w:rsidP="00BF7371">
      <w:r>
        <w:t>“</w:t>
      </w:r>
      <w:r w:rsidR="001D1D9B">
        <w:t>R</w:t>
      </w:r>
      <w:r w:rsidR="00BF7371">
        <w:t xml:space="preserve">esponsabilità” è la parola che più di ogni altra dovrebbe contraddistinguere il percorso individuale di coloro che scelgono di affidare la propria esperienza detentiva al Progetto Bollate. Spesso si denuncia il “carcere istituzione totale” che annienta coscienze, individualità, dignità dei propri forzati ospiti, ma sempre più spesso mi ritrovo a osservare quanta poca coerenza vi sia dall’ “altra parte”, dove il prevalere del proprio personale tornaconto frequentemente la fa da padrone. Rimanere in equilibrio tra una forza che contrae e costringe e un’altra opposta che sprona alla crescita individuale, all’assunzione di responsabilità, non è certo cosa semplice. Anche di recente ci siamo trovati, come équipe educativa e direzione, a riflettere sulla necessità di potenziare, accanto alle opportunità concrete – indispensabili per costruire un nuovo percorso di vita sostenibile – delle occasioni “di pensiero” che contribuiscano a un reale cambiamento. Cita Gabriele Boselli a proposito della straordinaria figura di Piero Bertolini, grande pedagogista e maestro: </w:t>
      </w:r>
      <w:r w:rsidR="00BF7371" w:rsidRPr="001D1D9B">
        <w:rPr>
          <w:b/>
        </w:rPr>
        <w:t>“Educare è indicare al soggetto vie per trovare ed esprimere se stesso nella relazione con la cultura e l’Altro, il suo prossimo e il suo lontano. Il soggetto perverrà a essere autore di una propria faticosa impresa di visione del mondo. Diviene soggetto chi perviene a immaginare ed esprimere in modo autonomo e critico un proprio orientamento nel mondo, colui che abita il mondo in modo originale. Il soggetto in educazione è essenzialmente apertura infinita a…”</w:t>
      </w:r>
      <w:r w:rsidR="00BF7371">
        <w:t>. Che straordinaria opportunità poter, anche in minima parte, contribuire alla costruzione di una visione del mondo! Quanta responsabilità nel dare e quanta nel ricevere. Ritengo vi sia un obbligo al quale nessuno dovrebbe sottrarsi, l’obbligo di essere grati per tutto ciò che la vita ci</w:t>
      </w:r>
      <w:r w:rsidR="001D1D9B">
        <w:t xml:space="preserve"> </w:t>
      </w:r>
      <w:r w:rsidR="00BF7371">
        <w:t>regala, …fatica compresa…, nella consapevolezza che davvero nulla è dovuto. Guardare alle occasioni non tanto come opportunità scontate ma come possibilità nate dal pensiero, dallo sforzo, dalla fantasia di qualcuno, forse potrebbe aiutare a meglio discernere se e quando decidere di dare la propria adesione a uno spettacolo, se e quando partecipare a manifestazioni all’esterno</w:t>
      </w:r>
      <w:r w:rsidR="00BF7371" w:rsidRPr="001D1D9B">
        <w:rPr>
          <w:b/>
        </w:rPr>
        <w:t xml:space="preserve">. A che serve la libertà se non sappiamo che farcene? </w:t>
      </w:r>
      <w:r w:rsidR="00BF7371">
        <w:t xml:space="preserve">In fondo la libertà stessa è la prima grande responsabilità, e nel compito dell’educare non può non avere una considerazione di assoluta primaria rilevanza. Mi colpisce sempre molto osservare come vi sia, in taluni casi, una totale incoscienza delle proprie scelte e come queste vengano guidate esclusivamente dall’ impulso di dover ottenere immediatamente/ istantaneamente ciò che manca, perdendo, in questa strampalata operazione, il “gusto” della fatica, dell’attesa, della demolizione e della ricostruzione necessarie per ottenere ciò che si è tanto desiderato. Esistono diritti innegabili, piaceri indiscutibili, ma pensare a se stessi e al proprio benessere non può prevaricare ciò che ci sta intorno e sottrarci alle responsabilità “collettive”. Il carcere infatti è, anche nostro malgrado, una collettività regolata da precise leggi di convivenza. La storia (chi sono io e chi sono gli altri), la materia (il mio mondo, il mondo) sono l’interfaccia delle proprie istanze di libertà. Chiediamoci un po’ tutti, “dalla nostra postazione”, dove stiamo andando. </w:t>
      </w:r>
    </w:p>
    <w:p w:rsidR="001D1D9B" w:rsidRPr="002C2864" w:rsidRDefault="001D1D9B" w:rsidP="00BF7371">
      <w:r w:rsidRPr="00EF70F7">
        <w:rPr>
          <w:b/>
          <w:i/>
        </w:rPr>
        <w:t>Carte bollate</w:t>
      </w:r>
      <w:r w:rsidR="00EF70F7">
        <w:t xml:space="preserve">, Periodico di informazione, II Casa di reclusione di Milano </w:t>
      </w:r>
      <w:proofErr w:type="spellStart"/>
      <w:r w:rsidR="00EF70F7">
        <w:t>Bollate,novembre</w:t>
      </w:r>
      <w:proofErr w:type="spellEnd"/>
      <w:r w:rsidR="00EF70F7">
        <w:t xml:space="preserve"> – dicembre 2009</w:t>
      </w:r>
    </w:p>
    <w:sectPr w:rsidR="001D1D9B" w:rsidRPr="002C286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AD2536"/>
    <w:multiLevelType w:val="multilevel"/>
    <w:tmpl w:val="A5C4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E5C"/>
    <w:rsid w:val="000100C3"/>
    <w:rsid w:val="000D0604"/>
    <w:rsid w:val="000D5575"/>
    <w:rsid w:val="00124567"/>
    <w:rsid w:val="00151540"/>
    <w:rsid w:val="00160A51"/>
    <w:rsid w:val="001D1D9B"/>
    <w:rsid w:val="002C2864"/>
    <w:rsid w:val="00300451"/>
    <w:rsid w:val="003055A7"/>
    <w:rsid w:val="003C3CA7"/>
    <w:rsid w:val="00482757"/>
    <w:rsid w:val="005160A6"/>
    <w:rsid w:val="00517AFA"/>
    <w:rsid w:val="00525415"/>
    <w:rsid w:val="00526E5C"/>
    <w:rsid w:val="00680B86"/>
    <w:rsid w:val="00684885"/>
    <w:rsid w:val="006C7856"/>
    <w:rsid w:val="007E4AE0"/>
    <w:rsid w:val="00830F73"/>
    <w:rsid w:val="00850B3F"/>
    <w:rsid w:val="00852087"/>
    <w:rsid w:val="008C6C85"/>
    <w:rsid w:val="008F6752"/>
    <w:rsid w:val="00AB1CB3"/>
    <w:rsid w:val="00AF471B"/>
    <w:rsid w:val="00B3640E"/>
    <w:rsid w:val="00B722F9"/>
    <w:rsid w:val="00BE157B"/>
    <w:rsid w:val="00BF0977"/>
    <w:rsid w:val="00BF7371"/>
    <w:rsid w:val="00C254E2"/>
    <w:rsid w:val="00C45CC9"/>
    <w:rsid w:val="00E14219"/>
    <w:rsid w:val="00ED7F65"/>
    <w:rsid w:val="00EF70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28D3C"/>
  <w15:docId w15:val="{6AB98AFE-1474-4A22-85AE-312E972C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style>
  <w:style w:type="paragraph" w:styleId="Titolo1">
    <w:name w:val="heading 1"/>
    <w:basedOn w:val="Normale"/>
    <w:link w:val="Titolo1Carattere"/>
    <w:uiPriority w:val="9"/>
    <w:qFormat/>
    <w:rsid w:val="00160A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26E5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B3640E"/>
    <w:rPr>
      <w:i/>
      <w:iCs/>
    </w:rPr>
  </w:style>
  <w:style w:type="paragraph" w:styleId="Testofumetto">
    <w:name w:val="Balloon Text"/>
    <w:basedOn w:val="Normale"/>
    <w:link w:val="TestofumettoCarattere"/>
    <w:uiPriority w:val="99"/>
    <w:semiHidden/>
    <w:unhideWhenUsed/>
    <w:rsid w:val="00C254E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254E2"/>
    <w:rPr>
      <w:rFonts w:ascii="Tahoma" w:hAnsi="Tahoma" w:cs="Tahoma"/>
      <w:sz w:val="16"/>
      <w:szCs w:val="16"/>
    </w:rPr>
  </w:style>
  <w:style w:type="character" w:customStyle="1" w:styleId="apple-converted-space">
    <w:name w:val="apple-converted-space"/>
    <w:basedOn w:val="Carpredefinitoparagrafo"/>
    <w:rsid w:val="00C254E2"/>
  </w:style>
  <w:style w:type="character" w:styleId="Collegamentoipertestuale">
    <w:name w:val="Hyperlink"/>
    <w:basedOn w:val="Carpredefinitoparagrafo"/>
    <w:uiPriority w:val="99"/>
    <w:unhideWhenUsed/>
    <w:rsid w:val="00300451"/>
    <w:rPr>
      <w:color w:val="0000FF"/>
      <w:u w:val="single"/>
    </w:rPr>
  </w:style>
  <w:style w:type="character" w:styleId="Collegamentovisitato">
    <w:name w:val="FollowedHyperlink"/>
    <w:basedOn w:val="Carpredefinitoparagrafo"/>
    <w:uiPriority w:val="99"/>
    <w:semiHidden/>
    <w:unhideWhenUsed/>
    <w:rsid w:val="00300451"/>
    <w:rPr>
      <w:color w:val="800080" w:themeColor="followedHyperlink"/>
      <w:u w:val="single"/>
    </w:rPr>
  </w:style>
  <w:style w:type="paragraph" w:styleId="Nessunaspaziatura">
    <w:name w:val="No Spacing"/>
    <w:uiPriority w:val="1"/>
    <w:qFormat/>
    <w:rsid w:val="00852087"/>
    <w:pPr>
      <w:spacing w:after="0" w:line="240" w:lineRule="auto"/>
    </w:pPr>
  </w:style>
  <w:style w:type="character" w:customStyle="1" w:styleId="Titolo1Carattere">
    <w:name w:val="Titolo 1 Carattere"/>
    <w:basedOn w:val="Carpredefinitoparagrafo"/>
    <w:link w:val="Titolo1"/>
    <w:uiPriority w:val="9"/>
    <w:rsid w:val="00160A51"/>
    <w:rPr>
      <w:rFonts w:ascii="Times New Roman" w:eastAsia="Times New Roman" w:hAnsi="Times New Roman" w:cs="Times New Roman"/>
      <w:b/>
      <w:bCs/>
      <w:kern w:val="36"/>
      <w:sz w:val="48"/>
      <w:szCs w:val="48"/>
      <w:lang w:eastAsia="it-IT"/>
    </w:rPr>
  </w:style>
  <w:style w:type="character" w:styleId="CitazioneHTML">
    <w:name w:val="HTML Cite"/>
    <w:basedOn w:val="Carpredefinitoparagrafo"/>
    <w:uiPriority w:val="99"/>
    <w:semiHidden/>
    <w:unhideWhenUsed/>
    <w:rsid w:val="005160A6"/>
    <w:rPr>
      <w:i/>
      <w:iCs/>
    </w:rPr>
  </w:style>
  <w:style w:type="character" w:styleId="Menzione">
    <w:name w:val="Mention"/>
    <w:basedOn w:val="Carpredefinitoparagrafo"/>
    <w:uiPriority w:val="99"/>
    <w:semiHidden/>
    <w:unhideWhenUsed/>
    <w:rsid w:val="005160A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613132">
      <w:bodyDiv w:val="1"/>
      <w:marLeft w:val="0"/>
      <w:marRight w:val="0"/>
      <w:marTop w:val="0"/>
      <w:marBottom w:val="0"/>
      <w:divBdr>
        <w:top w:val="none" w:sz="0" w:space="0" w:color="auto"/>
        <w:left w:val="none" w:sz="0" w:space="0" w:color="auto"/>
        <w:bottom w:val="none" w:sz="0" w:space="0" w:color="auto"/>
        <w:right w:val="none" w:sz="0" w:space="0" w:color="auto"/>
      </w:divBdr>
    </w:div>
    <w:div w:id="930091194">
      <w:bodyDiv w:val="1"/>
      <w:marLeft w:val="0"/>
      <w:marRight w:val="0"/>
      <w:marTop w:val="0"/>
      <w:marBottom w:val="0"/>
      <w:divBdr>
        <w:top w:val="none" w:sz="0" w:space="0" w:color="auto"/>
        <w:left w:val="none" w:sz="0" w:space="0" w:color="auto"/>
        <w:bottom w:val="none" w:sz="0" w:space="0" w:color="auto"/>
        <w:right w:val="none" w:sz="0" w:space="0" w:color="auto"/>
      </w:divBdr>
    </w:div>
    <w:div w:id="1084760676">
      <w:bodyDiv w:val="1"/>
      <w:marLeft w:val="0"/>
      <w:marRight w:val="0"/>
      <w:marTop w:val="0"/>
      <w:marBottom w:val="0"/>
      <w:divBdr>
        <w:top w:val="none" w:sz="0" w:space="0" w:color="auto"/>
        <w:left w:val="none" w:sz="0" w:space="0" w:color="auto"/>
        <w:bottom w:val="none" w:sz="0" w:space="0" w:color="auto"/>
        <w:right w:val="none" w:sz="0" w:space="0" w:color="auto"/>
      </w:divBdr>
    </w:div>
    <w:div w:id="1326393178">
      <w:bodyDiv w:val="1"/>
      <w:marLeft w:val="0"/>
      <w:marRight w:val="0"/>
      <w:marTop w:val="0"/>
      <w:marBottom w:val="0"/>
      <w:divBdr>
        <w:top w:val="none" w:sz="0" w:space="0" w:color="auto"/>
        <w:left w:val="none" w:sz="0" w:space="0" w:color="auto"/>
        <w:bottom w:val="none" w:sz="0" w:space="0" w:color="auto"/>
        <w:right w:val="none" w:sz="0" w:space="0" w:color="auto"/>
      </w:divBdr>
    </w:div>
    <w:div w:id="160892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aolasaporiti.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paolasaporiti.com/wp/wp-content/uploads/2016/04/Paola-Saporiti_capitolo-12-estratto-della-tesi.pdf" TargetMode="External"/><Relationship Id="rId5" Type="http://schemas.openxmlformats.org/officeDocument/2006/relationships/hyperlink" Target="https://www.youtube.com/watch?v=hcjDln_7T_o"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paolasaporiti.com/wp/wp-content/uploads/2016/09/Cap8_9_Oltresofia_web.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5</Pages>
  <Words>1862</Words>
  <Characters>10619</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Emiro</cp:lastModifiedBy>
  <cp:revision>34</cp:revision>
  <cp:lastPrinted>2017-03-16T19:50:00Z</cp:lastPrinted>
  <dcterms:created xsi:type="dcterms:W3CDTF">2017-03-06T17:30:00Z</dcterms:created>
  <dcterms:modified xsi:type="dcterms:W3CDTF">2017-03-16T20:37:00Z</dcterms:modified>
</cp:coreProperties>
</file>